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(fac-simile di modulo eventualmente utilizzabile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per i subappalti di lavori</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oggetto di Procedura di gara PNRR/REACT EU</w:t>
      </w:r>
      <w:r w:rsidDel="00000000" w:rsidR="00000000" w:rsidRPr="00000000">
        <w:rPr>
          <w:rFonts w:ascii="Arial Narrow" w:cs="Arial Narrow" w:eastAsia="Arial Narrow" w:hAnsi="Arial Narrow"/>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right"/>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2"/>
          <w:szCs w:val="22"/>
          <w:u w:val="none"/>
          <w:shd w:fill="auto" w:val="clear"/>
          <w:vertAlign w:val="baseline"/>
          <w:rtl w:val="0"/>
        </w:rPr>
        <w:tab/>
        <w:tab/>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RICHIESTA DI AUTORIZZAZIONE AL SUBAPPALTO PER OPERE/LAVORI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art. 119, D.Lgs. n. 36/2023</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(da trasmettere all’indirizzo pec </w:t>
      </w:r>
      <w:hyperlink r:id="rId7">
        <w:r w:rsidDel="00000000" w:rsidR="00000000" w:rsidRPr="00000000">
          <w:rPr>
            <w:rFonts w:ascii="Arial Narrow" w:cs="Arial Narrow" w:eastAsia="Arial Narrow" w:hAnsi="Arial Narrow"/>
            <w:i w:val="0"/>
            <w:smallCaps w:val="0"/>
            <w:strike w:val="0"/>
            <w:color w:val="000080"/>
            <w:sz w:val="22"/>
            <w:szCs w:val="22"/>
            <w:u w:val="single"/>
            <w:vertAlign w:val="baseline"/>
            <w:rtl w:val="0"/>
          </w:rPr>
          <w:t xml:space="preserve">appaltillpp@cert.comune.torino.it</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almeno 20 giorni prima dell’inizio dell’esecuzione delle relative lavorazioni).</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851"/>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t xml:space="preserve">CITTÀ  DI TORINO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DIPARTIMENTO SERVIZI GENERALI, APPALTI ED ECONOMATO</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right"/>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DIVISIONE CONTRATTI, APPALTI ED ECONOMATO</w:t>
      </w:r>
      <w:r w:rsidDel="00000000" w:rsidR="00000000" w:rsidRPr="00000000">
        <w:rPr>
          <w:rtl w:val="0"/>
        </w:rPr>
      </w:r>
    </w:p>
    <w:p w:rsidR="00000000" w:rsidDel="00000000" w:rsidP="00000000" w:rsidRDefault="00000000" w:rsidRPr="00000000" w14:paraId="00000010">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Il/la sottoscritto/a............................................................................................................………………………………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Legale rappresentante della ditta......................................................................................……………………………</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sede in .......................................................via............................................................…………………………..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PEC………………………………………………………………………….... tel…………………………........................</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Aggiudicataria della Procedura n……………  per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Lotto 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contratto in data...........................................................................................……………………………………..</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Cod. CIG..............................................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Per l’importo di Euro......................................................................................................………………………………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center"/>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C H I E D 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ai sensi dell’articolo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119 del D.Lgs 31 marzo 2023, n. 36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l’autorizzazione a subappaltare alla ditta...................................................................................................…………………………………………………………..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Con sede in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w:t>
      </w:r>
      <w:r w:rsidDel="00000000" w:rsidR="00000000" w:rsidRPr="00000000">
        <w:rPr>
          <w:rtl w:val="0"/>
        </w:rPr>
      </w:r>
    </w:p>
    <w:p w:rsidR="00000000" w:rsidDel="00000000" w:rsidP="00000000" w:rsidRDefault="00000000" w:rsidRPr="00000000" w14:paraId="0000001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Per l’importo di Euro............................................................................... di cui euro …………………………. per eventual</w:t>
      </w:r>
      <w:r w:rsidDel="00000000" w:rsidR="00000000" w:rsidRPr="00000000">
        <w:rPr>
          <w:rFonts w:ascii="Arial Narrow" w:cs="Arial Narrow" w:eastAsia="Arial Narrow" w:hAnsi="Arial Narrow"/>
          <w:sz w:val="22"/>
          <w:szCs w:val="22"/>
          <w:rtl w:val="0"/>
        </w:rPr>
        <w:t xml:space="preserve">i</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costi per la sicurezza non soggetti  a ribasso.</w:t>
      </w:r>
      <w:r w:rsidDel="00000000" w:rsidR="00000000" w:rsidRPr="00000000">
        <w:rPr>
          <w:rtl w:val="0"/>
        </w:rPr>
      </w:r>
    </w:p>
    <w:p w:rsidR="00000000" w:rsidDel="00000000" w:rsidP="00000000" w:rsidRDefault="00000000" w:rsidRPr="00000000" w14:paraId="00000020">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1">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ind w:hanging="2"/>
        <w:jc w:val="both"/>
        <w:rPr>
          <w:rFonts w:ascii="Arial Narrow" w:cs="Arial Narrow" w:eastAsia="Arial Narrow" w:hAnsi="Arial Narrow"/>
        </w:rPr>
      </w:pPr>
      <w:r w:rsidDel="00000000" w:rsidR="00000000" w:rsidRPr="00000000">
        <w:rPr>
          <w:rFonts w:ascii="Arial Narrow" w:cs="Arial Narrow" w:eastAsia="Arial Narrow" w:hAnsi="Arial Narrow"/>
          <w:sz w:val="22"/>
          <w:szCs w:val="22"/>
          <w:rtl w:val="0"/>
        </w:rPr>
        <w:t xml:space="preserve">Consapevole che il contratto non può essere ceduto; che la cessione del contratto è nulla; che è altresì nullo l’accordo con cui a terzi sia affidata l’integrale esecuzione delle lavorazioni appaltate, nonché la prevalente esecuzione delle lavorazioni relative alla categoria prevalente e dei contratti ad alta intensità di manodopera.</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ai sensi degli articolo 46 e 47 del D.P.R. 28/12/2000, n.445</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 I C H I A R A</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 che l’importo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dei/delle 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da subappaltare è compreso nei limiti previsti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dall’art. 119 comma 1 del D.Lgs . n. 36/2023;</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2) che all’atto dell’offerta l’impresa ha manifestato l’intenzione di subappaltare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i/le servizi/forniture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per cui si richiede l’autorizzazione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4, lett. c,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28">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3) che tra la ditta da me rappresentata e la ditta subappaltatrice sussistono / non sussistono forme di controllo o collegamento a norma dell’articolo 2359 del Codice Civile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(in caso di associazione temporanea o consorzio  tale dichiarazione deve essere resa da ciascuna delle imprese partecipanti);</w:t>
      </w:r>
      <w:r w:rsidDel="00000000" w:rsidR="00000000" w:rsidRPr="00000000">
        <w:rPr>
          <w:rtl w:val="0"/>
        </w:rPr>
      </w:r>
    </w:p>
    <w:p w:rsidR="00000000" w:rsidDel="00000000" w:rsidP="00000000" w:rsidRDefault="00000000" w:rsidRPr="00000000" w14:paraId="0000002A">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4) di aver verificato favorevolmente il possesso in capo del subappaltatore dei requisiti di qualificazione in relazione alla prestazione subappaltata;</w:t>
      </w:r>
      <w:r w:rsidDel="00000000" w:rsidR="00000000" w:rsidRPr="00000000">
        <w:rPr>
          <w:rtl w:val="0"/>
        </w:rPr>
      </w:r>
    </w:p>
    <w:p w:rsidR="00000000" w:rsidDel="00000000" w:rsidP="00000000" w:rsidRDefault="00000000" w:rsidRPr="00000000" w14:paraId="0000002C">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5) di essere consapevole di essere tenuto ad osservare integralmente il trattamento economico e normativo stabilito dai contratti collettivi nazionali e territoriali in vigore per il settore e per la zona nella quale si eseguono le prestazioni, e di essere responsabile in solido dell'osservanza delle norme anzidette da parte del subappaltatore nei confronti dei suoi dipendenti per le prestazioni rese nell'ambito del subappalto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7,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2E">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6) di essere consapevole che il contraente principale e il subappaltatore sono responsabili in solido nei confronti della stazione appaltante in relazione alle prestazioni oggetto del contratto di subappalto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6,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7 a) di  essere a conoscenza che, ai sensi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dell’art. 119, c. 11,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l’Amministrazione Comunale procederà al pagamento diretto del medesimo subappaltatore in quanto:</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è una microimpresa o piccola impresa;</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su espressa formale richiesta da parte del subappaltatore poiché la natura del contratto d’appalto lo consente  (da allegare unitamente al contratto di subappalto);</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ovvero</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7 b) nel caso di pagamento da parte della sottoscritta impresa: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impegnarsi a  presentare alla Città, entro 20 giorni dalla data di ciascun pagamento liquidato, copia delle fatture quietanzate relative ai pagamenti corrisposti dalla sottoscritta impresa ai subappaltatori nei casi al di fuori delle norme di cui al punto sopra indicato;</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8) di essere consapevole della responsabilità solidale con il subappaltatore in merito  agli adempimenti, da parte di quest’ultimo, degli obblighi di sicurezza  previsti dalla normativa vigente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12,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nonché per la corresponsione dei trattamenti retributivi e contributivi dovuti e di altre ritenute di legge e di manlevare l’Amministrazione Comunale da ogni richiesta in merito.</w:t>
      </w:r>
      <w:r w:rsidDel="00000000" w:rsidR="00000000" w:rsidRPr="00000000">
        <w:rPr>
          <w:rtl w:val="0"/>
        </w:rPr>
      </w:r>
    </w:p>
    <w:p w:rsidR="00000000" w:rsidDel="00000000" w:rsidP="00000000" w:rsidRDefault="00000000" w:rsidRPr="00000000" w14:paraId="00000037">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9) che per le prestazioni affidate in subappalto saranno corrisposti all’impresa subappaltatrice gli oneri della sicurezza senza alcun ribasso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12, D. 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9">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10) di aver reso edotto il subappaltatore in merito al rispetto da parte del medesimo degli obblighi in materia di </w:t>
      </w:r>
      <w:r w:rsidDel="00000000" w:rsidR="00000000" w:rsidRPr="00000000">
        <w:rPr>
          <w:rFonts w:ascii="Arial Narrow" w:cs="Arial Narrow" w:eastAsia="Arial Narrow" w:hAnsi="Arial Narrow"/>
          <w:i w:val="1"/>
          <w:smallCaps w:val="0"/>
          <w:strike w:val="0"/>
          <w:color w:val="000000"/>
          <w:sz w:val="22"/>
          <w:szCs w:val="22"/>
          <w:u w:val="none"/>
          <w:vertAlign w:val="baseline"/>
          <w:rtl w:val="0"/>
        </w:rPr>
        <w:t xml:space="preserve">privacy</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come da Regolamento UE/2016/679.</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434"/>
          <w:tab w:val="left" w:leader="none" w:pos="2874"/>
          <w:tab w:val="left" w:leader="none" w:pos="4314"/>
          <w:tab w:val="left" w:leader="none" w:pos="5754"/>
          <w:tab w:val="left" w:leader="none" w:pos="7194"/>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center"/>
        <w:rPr>
          <w:rFonts w:ascii="Arial Narrow" w:cs="Arial Narrow" w:eastAsia="Arial Narrow" w:hAnsi="Arial Narrow"/>
          <w:i w:val="0"/>
          <w:smallCaps w:val="0"/>
          <w:strike w:val="0"/>
          <w:color w:val="000000"/>
          <w:sz w:val="22"/>
          <w:szCs w:val="22"/>
          <w:u w:val="none"/>
          <w:vertAlign w:val="baseline"/>
        </w:rPr>
        <w:sectPr>
          <w:pgSz w:h="16838" w:w="11906" w:orient="portrait"/>
          <w:pgMar w:bottom="1134" w:top="1134" w:left="1134" w:right="1815" w:header="720" w:footer="720"/>
          <w:pgNumType w:start="1"/>
        </w:sect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SI IMPEGNA, INOLTRE, A TRASMETTERE  AL DIRETTORE DEI LAVORI:</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la documentazione di avvenuta denunzia agli enti previdenziali, inclusa la Cassa Edile, assicurativi e antinfortunistici, relativamente al subappalto richiesto;</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copia del piano delle misure per la sicurezza fisica dei lavoratori (P.O.S.);</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tab/>
        <w:t xml:space="preserve">l’eventuale documentazione per la verifica dell’idoneità tecnico professionale di cui all’allegato XVII del D.lgs. 81/2008 e s.m.i.;</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firstLine="0"/>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autodichiarazione relativa: al regolare pagamento delle retribuzioni e accantonamento TFR relativamente al subappalto richiesto;</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firstLine="0"/>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tutta la documentazione richiesta al fine di procedere al pagamento diretto del subappaltatore come da precedente punto 7 a;</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firstLine="0"/>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autocertificazione ai sensi del D.P.R. 445/2000 di aver corrisposto al subappaltatore la corrispondente quota relativa agli oneri della sicurezza, non ribassati, per ogni S.A.L.</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14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firstLine="0"/>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Attestazione di congruità dell’incidenza della manodopera complessiva prima del pagamento a saldo ai sensi del DM 143/2021.</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ab/>
      </w:r>
      <w:r w:rsidDel="00000000" w:rsidR="00000000" w:rsidRPr="00000000">
        <w:rPr>
          <w:rFonts w:ascii="Arial Narrow" w:cs="Arial Narrow" w:eastAsia="Arial Narrow" w:hAnsi="Arial Narrow"/>
          <w:b w:val="1"/>
          <w:i w:val="0"/>
          <w:smallCaps w:val="0"/>
          <w:strike w:val="0"/>
          <w:color w:val="000000"/>
          <w:sz w:val="28"/>
          <w:szCs w:val="28"/>
          <w:u w:val="single"/>
          <w:vertAlign w:val="baseline"/>
          <w:rtl w:val="0"/>
        </w:rPr>
        <w:t xml:space="preserve">Alla presente domanda sono allegati le seguenti dichiarazioni/ documenti della ditta subappaltatrice: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relativa all'Iscrizione ad una Camera di Commercio, con le seguenti indicazioni:</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natura giuridica, denominazione, sede legale, oggetto sociale e  Partita IVA;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N.B. Indicare eventuali direttori tecnici/legali rappresentanti non presenti della Camera di Commercio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2)</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 sostitutiva dell’atto di notorietà, ai sensi del D.P.R. n. 445/2000, in merito all’individuazione del titolare effettivo dell’impresa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43"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3)</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 sostitutiva dell’atto di notorietà, ai sensi del D.P.R. n. 445/2000, in merito all’insussistenza di situazioni, anche potenziali, di conflitto di interesse del titolare effettivo e del legale rappresentante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ai sensi della normativa vigente, rispetto all’oggetto del contratto e rispetto ai dipendenti dell’Amministrazione indicati nel documento di gara;</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 w:firstLine="0"/>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sz w:val="22"/>
          <w:szCs w:val="22"/>
          <w:rtl w:val="0"/>
        </w:rPr>
        <w:t xml:space="preserve">4</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 essere in possesso dell’attestazione rilasciata da S.O.A. regolarmente autorizzata e in corso di validità,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per importo adeguato ai lavori da affidare in</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subappalto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nonché del possesso, ai sensi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dell'art. 4, c. 1, Allegato II.12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certificazione di qualità UNI EN ISO 9000;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è obbligatorio il possesso dell’attestazione rilasciata da una S.O.A. (Società organismo di attestazione) se l’importo del subappalto è superiore a 150.000. Euro</w:t>
      </w:r>
      <w:r w:rsidDel="00000000" w:rsidR="00000000" w:rsidRPr="00000000">
        <w:rPr>
          <w:rtl w:val="0"/>
        </w:rPr>
      </w:r>
    </w:p>
    <w:p w:rsidR="00000000" w:rsidDel="00000000" w:rsidP="00000000" w:rsidRDefault="00000000" w:rsidRPr="00000000" w14:paraId="00000050">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1"/>
          <w:smallCaps w:val="0"/>
          <w:strike w:val="0"/>
          <w:color w:val="000000"/>
          <w:sz w:val="22"/>
          <w:szCs w:val="22"/>
          <w:u w:val="none"/>
          <w:vertAlign w:val="baseline"/>
          <w:rtl w:val="0"/>
        </w:rPr>
        <w:t xml:space="preserve">ovvero</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solo in caso di subappalto inferiore a 150.000,00 euro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si richiede di compilare l’allegato A e di presentare le seguenti dichiarazioni sottoscritte dal legale rappresentante:</w:t>
      </w:r>
      <w:r w:rsidDel="00000000" w:rsidR="00000000" w:rsidRPr="00000000">
        <w:rPr>
          <w:rtl w:val="0"/>
        </w:rPr>
      </w:r>
    </w:p>
    <w:p w:rsidR="00000000" w:rsidDel="00000000" w:rsidP="00000000" w:rsidRDefault="00000000" w:rsidRPr="00000000" w14:paraId="00000052">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 relativa all’ultimo quinquennio,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antecedente il contratto di subappalto e relativo alla documentazione contabile disponibile, ai sensi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ell’art. 28, c. 1, Allegato II.12</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contenente:</w:t>
      </w:r>
      <w:r w:rsidDel="00000000" w:rsidR="00000000" w:rsidRPr="00000000">
        <w:rPr>
          <w:rtl w:val="0"/>
        </w:rPr>
      </w:r>
    </w:p>
    <w:p w:rsidR="00000000" w:rsidDel="00000000" w:rsidP="00000000" w:rsidRDefault="00000000" w:rsidRPr="00000000" w14:paraId="00000054">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 importo dei lavori analoghi eseguiti direttamente, non inferiore all’importo del contratto di subappalto,</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da comprovare con certificati di esecuzione lavori o fatture dalle quali risulti la tipologia dei lavori effettuati;</w:t>
      </w:r>
      <w:r w:rsidDel="00000000" w:rsidR="00000000" w:rsidRPr="00000000">
        <w:rPr>
          <w:rtl w:val="0"/>
        </w:rPr>
      </w:r>
    </w:p>
    <w:p w:rsidR="00000000" w:rsidDel="00000000" w:rsidP="00000000" w:rsidRDefault="00000000" w:rsidRPr="00000000" w14:paraId="00000056">
      <w:pP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2"/>
        <w:jc w:val="both"/>
        <w:rPr>
          <w:rFonts w:ascii="Arial Narrow" w:cs="Arial Narrow" w:eastAsia="Arial Narrow" w:hAnsi="Arial Narrow"/>
          <w:i w:val="0"/>
          <w:smallCaps w:val="0"/>
          <w:strike w:val="0"/>
          <w:color w:val="000000"/>
          <w:sz w:val="24"/>
          <w:szCs w:val="24"/>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b) costo complessivo sostenuto per il personale dipendente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non inferiore al 15% dell’importo dei lavori eseguiti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ovvero,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in assenza di personale dipendente,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dichiarazione del titolare che la propria retribuzione non è inferiore ai minimali INAIL</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firstLine="0"/>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0"/>
          <w:szCs w:val="20"/>
          <w:u w:val="none"/>
          <w:vertAlign w:val="baseline"/>
          <w:rtl w:val="0"/>
        </w:rPr>
        <w:br w:type="textWrapping"/>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 il possesso di adeguata attrezzatura tecnica, secondo quanto stabilito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dall’art. 18, c. 12, Allegato II.12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con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elenco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della propria attrezzatura tecnica adeguata all’esecuzione delle opere in subappalto.</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5)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conoscere ed accettare il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Protocollo di intesa per la sicurezza e regolarità nei cantieri edili della Città Metropolitana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adottato con deliberazione G.C. n. 88 del 22.02.2022 e sottoscritto in data 04.04.2022 (reperibile al seguente indirizzo: </w:t>
      </w:r>
      <w:hyperlink r:id="rId8">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http://bandi.comune.torino.it/informazioni/come-partecipare-alle-gare</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34"/>
          <w:tab w:val="left" w:leader="none" w:pos="2874"/>
          <w:tab w:val="left" w:leader="none" w:pos="4314"/>
          <w:tab w:val="left" w:leader="none" w:pos="5754"/>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Fonts w:ascii="Arial Narrow" w:cs="Arial Narrow" w:eastAsia="Arial Narrow" w:hAnsi="Arial Narrow"/>
          <w:sz w:val="22"/>
          <w:szCs w:val="22"/>
          <w:rtl w:val="0"/>
        </w:rPr>
        <w:t xml:space="preserve">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dell’organico medio annuo, distinto per qualifica, nonché una dichiarazione relativa al contratto collettivo stipulato dalle organizzazioni sindacali comparativamente più rappresentative, applicato ai lavoratori dipendenti a</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rt. 90, comma 9, lett. b) D.Lgs. 81/2008).</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7</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che per 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prestazioni affidate, il subappaltatore deve garantire gli stessi standard qualitativi e prestazionali previsti nel contratto di appalto e riconoscere ai lavoratori un trattamento economico e normativo non inferiore a quello che avrebbe garantito il contraente principale, inclusa l’applicazione dei medesimi contratti collettivi nazionali di lavoro del contraente principale, qualora le attività oggetto di subappalto coincidano con quelle caratterizzanti l’oggetto dell’appalto oppure riguardino le lavorazioni relative alle categorie prevalenti e siano incluse nell’oggetto sociale del contraente principale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art. 119, c. 1</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 </w:t>
      </w:r>
      <w:r w:rsidDel="00000000" w:rsidR="00000000" w:rsidRPr="00000000">
        <w:rPr>
          <w:rFonts w:ascii="Arial Narrow" w:cs="Arial Narrow" w:eastAsia="Arial Narrow" w:hAnsi="Arial Narrow"/>
          <w:b w:val="1"/>
          <w:sz w:val="22"/>
          <w:szCs w:val="22"/>
          <w:rtl w:val="0"/>
        </w:rPr>
        <w:t xml:space="preserve">Dichiarazione</w:t>
      </w:r>
      <w:r w:rsidDel="00000000" w:rsidR="00000000" w:rsidRPr="00000000">
        <w:rPr>
          <w:rFonts w:ascii="Arial Narrow" w:cs="Arial Narrow" w:eastAsia="Arial Narrow" w:hAnsi="Arial Narrow"/>
          <w:sz w:val="22"/>
          <w:szCs w:val="22"/>
          <w:rtl w:val="0"/>
        </w:rPr>
        <w:t xml:space="preserve"> di assumersi gli obblighi specifici del PNRR relativamente al principio del c.d. “Do No Significant Harm” (</w:t>
      </w:r>
      <w:r w:rsidDel="00000000" w:rsidR="00000000" w:rsidRPr="00000000">
        <w:rPr>
          <w:rFonts w:ascii="Arial Narrow" w:cs="Arial Narrow" w:eastAsia="Arial Narrow" w:hAnsi="Arial Narrow"/>
          <w:b w:val="1"/>
          <w:sz w:val="22"/>
          <w:szCs w:val="22"/>
          <w:rtl w:val="0"/>
        </w:rPr>
        <w:t xml:space="preserve">DNSH</w:t>
      </w:r>
      <w:r w:rsidDel="00000000" w:rsidR="00000000" w:rsidRPr="00000000">
        <w:rPr>
          <w:rFonts w:ascii="Arial Narrow" w:cs="Arial Narrow" w:eastAsia="Arial Narrow" w:hAnsi="Arial Narrow"/>
          <w:sz w:val="22"/>
          <w:szCs w:val="22"/>
          <w:rtl w:val="0"/>
        </w:rPr>
        <w:t xml:space="preserve">), ai sensi dell'articolo 17 del Regolamento (UE) 2020/852 del Parlamento europeo e del Consiglio del 18 giugno 2020, e, ove applicabili, ai principi trasversali propri della Misura oggetto dell’appalto (cfr. Circ. Mef 30 Dicembre 2021, n. 32).</w:t>
      </w: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sz w:val="22"/>
          <w:szCs w:val="22"/>
          <w:rtl w:val="0"/>
        </w:rPr>
        <w:t xml:space="preserve">9</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attestante l’assenza delle cause di esclusione di cui al Capo II del Titolo IV della Parte V del Libro II del D.Lgs. n. 36/2023 (artt. 94 e ss., D.Lgs. n. 36/2023)</w:t>
      </w:r>
      <w:r w:rsidDel="00000000" w:rsidR="00000000" w:rsidRPr="00000000">
        <w:rPr>
          <w:rFonts w:ascii="Arial Narrow" w:cs="Arial Narrow" w:eastAsia="Arial Narrow" w:hAnsi="Arial Narrow"/>
          <w:sz w:val="22"/>
          <w:szCs w:val="22"/>
          <w:rtl w:val="0"/>
        </w:rPr>
        <w:t xml:space="preserve">.</w:t>
      </w: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sz w:val="22"/>
          <w:szCs w:val="22"/>
          <w:rtl w:val="0"/>
        </w:rPr>
        <w:t xml:space="preserve">10</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Dichiarazioni/</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resa/e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dai soggetti di cui al comma 3 dell’art. 94,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attestante l’assenza delle cause di esclusione di cui al Capo II del Titolo IV della Parte V del Libro II del D.Lgs. n. 36/2023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(se non presenti  nella Camera di Commercio)</w:t>
      </w:r>
      <w:r w:rsidDel="00000000" w:rsidR="00000000" w:rsidRPr="00000000">
        <w:rPr>
          <w:rFonts w:ascii="Arial Narrow" w:cs="Arial Narrow" w:eastAsia="Arial Narrow" w:hAnsi="Arial Narrow"/>
          <w:sz w:val="22"/>
          <w:szCs w:val="22"/>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1</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di conoscere ed accettare il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Protocollo di intesa per il monitoraggio ed il controllo delle misure di finanziamento pubblico e di investimento previste nel Piano Nazionale di Ripresa e Resilienza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(PNRR), adottato con deliberazione di G.C. del 4.10.2022, n. 652 (reperibile al seguente indirizzo: </w:t>
      </w:r>
      <w:hyperlink r:id="rId9">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http://bandi.comune.torino.it/informazioni/come-partecipare-alle-gare</w:t>
        </w:r>
      </w:hyperlink>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sz w:val="22"/>
          <w:szCs w:val="22"/>
          <w:rtl w:val="0"/>
        </w:rPr>
        <w:t xml:space="preserve">.</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434"/>
          <w:tab w:val="left" w:leader="none" w:pos="2874"/>
          <w:tab w:val="left" w:leader="none" w:pos="4314"/>
          <w:tab w:val="left" w:leader="none" w:pos="5754"/>
          <w:tab w:val="left" w:leader="none" w:pos="7194"/>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Indicazione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della posizione relativa alla disciplina del diritto al lavoro dei disabili ai sensi dell'art. 17 della legge 12.3.1999 n. 68,</w:t>
      </w:r>
      <w:r w:rsidDel="00000000" w:rsidR="00000000" w:rsidRPr="00000000">
        <w:rPr>
          <w:rFonts w:ascii="Arial Narrow" w:cs="Arial Narrow" w:eastAsia="Arial Narrow" w:hAnsi="Arial Narrow"/>
          <w:i w:val="1"/>
          <w:smallCaps w:val="0"/>
          <w:strike w:val="0"/>
          <w:color w:val="000000"/>
          <w:sz w:val="22"/>
          <w:szCs w:val="22"/>
          <w:u w:val="single"/>
          <w:vertAlign w:val="baseline"/>
          <w:rtl w:val="0"/>
        </w:rPr>
        <w:t xml:space="preserve"> ovvero,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qualora ne ricorrano le condizioni, autocertificazione, a firma del legale rappresentante, di non assoggettabilità alla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Legge n. 68/1999.</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3</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Dichiarazione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sulla  composizione societaria ai sensi del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D.P.C.M. 11 maggio 1991, n. 187</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(solo per le società di capitale: società per azioni, in accomandita per azioni, a responsabilità limitata, società consortile per azioni o a responsabilità limitata) con le seguenti indicazioni:</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composizione societaria</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esistenza di diritti reali di godimento o di garanzia sulle azioni «con diritto di voto» sulla base delle risultanze del libro dei soci, delle comunicazioni ricevute e di qualsiasi altro dato a propria disposizione</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indicazione dei soggetti muniti di procura irrevocabile che abbiano esercitato il voto nelle assemblee societarie nell'ultimo anno o che ne abbiano comunque diritto.</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4</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Ai fini della tracciabilità, indicazione del numero di</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conto corrente dedicato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(riferito al subappaltatore);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5</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Contratto di subappalto firmato digitalmente dai contraenti:</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sz w:val="22"/>
          <w:szCs w:val="22"/>
          <w:rtl w:val="0"/>
        </w:rPr>
        <w:t xml:space="preserve">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 sensi del</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l’art. 3 comma 9) della Legge 13 agosto 2010 , n. 136</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nei contratti sottoscritti con i subappaltatori e i subcontraenti della filiera delle imprese a qualsiasi titolo interessate ai lavori, ai servizi e alle forniture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deve essere inserita, a pena di nullità assoluta</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un'apposita clausola con la quale ciascuno assume gli obblighi di tracciabilità dei flussi finanziari di cui alla </w:t>
      </w:r>
      <w:r w:rsidDel="00000000" w:rsidR="00000000" w:rsidRPr="00000000">
        <w:rPr>
          <w:rFonts w:ascii="Arial Narrow" w:cs="Arial Narrow" w:eastAsia="Arial Narrow" w:hAnsi="Arial Narrow"/>
          <w:i w:val="0"/>
          <w:smallCaps w:val="0"/>
          <w:strike w:val="0"/>
          <w:color w:val="000000"/>
          <w:sz w:val="22"/>
          <w:szCs w:val="22"/>
          <w:u w:val="single"/>
          <w:vertAlign w:val="baseline"/>
          <w:rtl w:val="0"/>
        </w:rPr>
        <w:t xml:space="preserve">legge 136/2010</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nonché l’impegno a dare immediata comunicazione all’Ente della notizia di inadempimento della propria controparte agli obblighi di tracciabilità.</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Il contratto, inoltre, deve contenere </w:t>
      </w:r>
      <w:r w:rsidDel="00000000" w:rsidR="00000000" w:rsidRPr="00000000">
        <w:rPr>
          <w:rFonts w:ascii="Arial Narrow" w:cs="Arial Narrow" w:eastAsia="Arial Narrow" w:hAnsi="Arial Narrow"/>
          <w:b w:val="1"/>
          <w:i w:val="0"/>
          <w:smallCaps w:val="0"/>
          <w:strike w:val="0"/>
          <w:color w:val="000000"/>
          <w:sz w:val="22"/>
          <w:szCs w:val="22"/>
          <w:u w:val="single"/>
          <w:vertAlign w:val="baseline"/>
          <w:rtl w:val="0"/>
        </w:rPr>
        <w:t xml:space="preserve">obbligatoriamente</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Times New Roman" w:cs="Times New Roman" w:eastAsia="Times New Roman" w:hAnsi="Times New Roman"/>
          <w:b w:val="0"/>
          <w:i w:val="0"/>
          <w:smallCaps w:val="0"/>
          <w:strike w:val="0"/>
          <w:color w:val="000000"/>
          <w:sz w:val="20"/>
          <w:szCs w:val="20"/>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l’importo degli oneri della sicurezza non soggetti a ribasso</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 (determinazione dell’Autorità Nazionale Anticorruzione (ANAC) n. 3 del 5.03.08)</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720" w:right="-4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43" w:hanging="2"/>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una </w:t>
      </w:r>
      <w:r w:rsidDel="00000000" w:rsidR="00000000" w:rsidRPr="00000000">
        <w:rPr>
          <w:rFonts w:ascii="Arial Narrow" w:cs="Arial Narrow" w:eastAsia="Arial Narrow" w:hAnsi="Arial Narrow"/>
          <w:b w:val="1"/>
          <w:sz w:val="22"/>
          <w:szCs w:val="22"/>
          <w:rtl w:val="0"/>
        </w:rPr>
        <w:t xml:space="preserve">clausola</w:t>
      </w:r>
      <w:r w:rsidDel="00000000" w:rsidR="00000000" w:rsidRPr="00000000">
        <w:rPr>
          <w:rFonts w:ascii="Arial Narrow" w:cs="Arial Narrow" w:eastAsia="Arial Narrow" w:hAnsi="Arial Narrow"/>
          <w:sz w:val="22"/>
          <w:szCs w:val="22"/>
          <w:rtl w:val="0"/>
        </w:rPr>
        <w:t xml:space="preserve"> che vincoli il</w:t>
      </w:r>
      <w:r w:rsidDel="00000000" w:rsidR="00000000" w:rsidRPr="00000000">
        <w:rPr>
          <w:rFonts w:ascii="Arial Narrow" w:cs="Arial Narrow" w:eastAsia="Arial Narrow" w:hAnsi="Arial Narrow"/>
          <w:b w:val="1"/>
          <w:sz w:val="22"/>
          <w:szCs w:val="22"/>
          <w:rtl w:val="0"/>
        </w:rPr>
        <w:t xml:space="preserve"> subappaltatore al rispetto dei principi e degli obblighi specifici del PNRR </w:t>
      </w:r>
      <w:r w:rsidDel="00000000" w:rsidR="00000000" w:rsidRPr="00000000">
        <w:rPr>
          <w:rFonts w:ascii="Arial Narrow" w:cs="Arial Narrow" w:eastAsia="Arial Narrow" w:hAnsi="Arial Narrow"/>
          <w:sz w:val="22"/>
          <w:szCs w:val="22"/>
          <w:rtl w:val="0"/>
        </w:rPr>
        <w:t xml:space="preserve">ed in particolare al rispetto del principio del</w:t>
      </w:r>
      <w:r w:rsidDel="00000000" w:rsidR="00000000" w:rsidRPr="00000000">
        <w:rPr>
          <w:rFonts w:ascii="Arial Narrow" w:cs="Arial Narrow" w:eastAsia="Arial Narrow" w:hAnsi="Arial Narrow"/>
          <w:sz w:val="22"/>
          <w:szCs w:val="22"/>
          <w:rtl w:val="0"/>
        </w:rPr>
        <w:t xml:space="preserve"> cd. “Do No Significant Harm” </w:t>
      </w:r>
      <w:r w:rsidDel="00000000" w:rsidR="00000000" w:rsidRPr="00000000">
        <w:rPr>
          <w:rFonts w:ascii="Arial Narrow" w:cs="Arial Narrow" w:eastAsia="Arial Narrow" w:hAnsi="Arial Narrow"/>
          <w:b w:val="1"/>
          <w:sz w:val="22"/>
          <w:szCs w:val="22"/>
          <w:rtl w:val="0"/>
        </w:rPr>
        <w:t xml:space="preserve">(DNSH</w:t>
      </w:r>
      <w:r w:rsidDel="00000000" w:rsidR="00000000" w:rsidRPr="00000000">
        <w:rPr>
          <w:rFonts w:ascii="Arial Narrow" w:cs="Arial Narrow" w:eastAsia="Arial Narrow" w:hAnsi="Arial Narrow"/>
          <w:sz w:val="22"/>
          <w:szCs w:val="22"/>
          <w:rtl w:val="0"/>
        </w:rPr>
        <w:t xml:space="preserve">), ai sensi dell'articolo 17 del Regolamento (UE) 2020/852, e, ove applicabili, ai principi trasversali propri della Misura oggetto dell’appalto (cfr. Circ. Mef 30 Dicembre 2021, n. 32).</w:t>
      </w:r>
      <w:r w:rsidDel="00000000" w:rsidR="00000000" w:rsidRPr="00000000">
        <w:rPr>
          <w:rFonts w:ascii="Arial Narrow" w:cs="Arial Narrow" w:eastAsia="Arial Narrow" w:hAnsi="Arial Narrow"/>
          <w:sz w:val="22"/>
          <w:szCs w:val="22"/>
          <w:rtl w:val="0"/>
        </w:rPr>
        <w:t xml:space="preserve"> </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Narrow" w:cs="Arial Narrow" w:eastAsia="Arial Narrow" w:hAnsi="Arial Narrow"/>
          <w:i w:val="0"/>
          <w:smallCaps w:val="0"/>
          <w:strike w:val="0"/>
          <w:color w:val="000000"/>
          <w:sz w:val="20"/>
          <w:szCs w:val="20"/>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1</w:t>
      </w:r>
      <w:r w:rsidDel="00000000" w:rsidR="00000000" w:rsidRPr="00000000">
        <w:rPr>
          <w:rFonts w:ascii="Arial Narrow" w:cs="Arial Narrow" w:eastAsia="Arial Narrow" w:hAnsi="Arial Narrow"/>
          <w:sz w:val="22"/>
          <w:szCs w:val="22"/>
          <w:rtl w:val="0"/>
        </w:rPr>
        <w:t xml:space="preserve">6</w:t>
      </w:r>
      <w:r w:rsidDel="00000000" w:rsidR="00000000" w:rsidRPr="00000000">
        <w:rPr>
          <w:rFonts w:ascii="Arial Narrow" w:cs="Arial Narrow" w:eastAsia="Arial Narrow" w:hAnsi="Arial Narrow"/>
          <w:i w:val="0"/>
          <w:smallCaps w:val="0"/>
          <w:strike w:val="0"/>
          <w:color w:val="000000"/>
          <w:sz w:val="20"/>
          <w:szCs w:val="20"/>
          <w:u w:val="none"/>
          <w:vertAlign w:val="baseline"/>
          <w:rtl w:val="0"/>
        </w:rPr>
        <w:t xml:space="preserve">)</w:t>
      </w:r>
      <w:r w:rsidDel="00000000" w:rsidR="00000000" w:rsidRPr="00000000">
        <w:rPr>
          <w:rFonts w:ascii="Arial Narrow" w:cs="Arial Narrow" w:eastAsia="Arial Narrow" w:hAnsi="Arial Narrow"/>
          <w:b w:val="1"/>
          <w:i w:val="1"/>
          <w:smallCaps w:val="0"/>
          <w:strike w:val="0"/>
          <w:color w:val="000000"/>
          <w:sz w:val="20"/>
          <w:szCs w:val="20"/>
          <w:u w:val="none"/>
          <w:vertAlign w:val="baseline"/>
          <w:rtl w:val="0"/>
        </w:rPr>
        <w:t xml:space="preserve"> (eventuale) </w:t>
      </w:r>
      <w:r w:rsidDel="00000000" w:rsidR="00000000" w:rsidRPr="00000000">
        <w:rPr>
          <w:rFonts w:ascii="Arial Narrow" w:cs="Arial Narrow" w:eastAsia="Arial Narrow" w:hAnsi="Arial Narrow"/>
          <w:b w:val="1"/>
          <w:i w:val="1"/>
          <w:smallCaps w:val="0"/>
          <w:strike w:val="0"/>
          <w:color w:val="000000"/>
          <w:sz w:val="22"/>
          <w:szCs w:val="22"/>
          <w:u w:val="none"/>
          <w:vertAlign w:val="baseline"/>
          <w:rtl w:val="0"/>
        </w:rPr>
        <w:t xml:space="preserve">Contratto</w:t>
      </w:r>
      <w:r w:rsidDel="00000000" w:rsidR="00000000" w:rsidRPr="00000000">
        <w:rPr>
          <w:rFonts w:ascii="Arial Narrow" w:cs="Arial Narrow" w:eastAsia="Arial Narrow" w:hAnsi="Arial Narrow"/>
          <w:b w:val="1"/>
          <w:i w:val="0"/>
          <w:smallCaps w:val="0"/>
          <w:strike w:val="0"/>
          <w:color w:val="000000"/>
          <w:sz w:val="22"/>
          <w:szCs w:val="22"/>
          <w:u w:val="none"/>
          <w:vertAlign w:val="baseline"/>
          <w:rtl w:val="0"/>
        </w:rPr>
        <w:t xml:space="preserve"> </w:t>
      </w: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di nomina a Sub-responsabile del Trattamento dei dati personali  ai sensi dell’articolo 28, Regolamento (UE) 2016/679, stipulato tra appaltatore e subappaltatore (solo nel caso in cui sia stato firmato il  contratto di nomina a responsabile esterno del Trattamento dei dati da parte dell’appaltatore)</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1" w:right="0" w:hanging="3"/>
        <w:jc w:val="both"/>
        <w:rPr>
          <w:rFonts w:ascii="Arial Narrow" w:cs="Arial Narrow" w:eastAsia="Arial Narrow" w:hAnsi="Arial Narrow"/>
        </w:rPr>
      </w:pPr>
      <w:r w:rsidDel="00000000" w:rsidR="00000000" w:rsidRPr="00000000">
        <w:rPr>
          <w:rFonts w:ascii="Arial Narrow" w:cs="Arial Narrow" w:eastAsia="Arial Narrow" w:hAnsi="Arial Narrow"/>
          <w:b w:val="1"/>
          <w:i w:val="0"/>
          <w:smallCaps w:val="0"/>
          <w:strike w:val="0"/>
          <w:color w:val="000000"/>
          <w:sz w:val="28"/>
          <w:szCs w:val="28"/>
          <w:u w:val="single"/>
          <w:vertAlign w:val="baseline"/>
          <w:rtl w:val="0"/>
        </w:rPr>
        <w:t xml:space="preserve">Le dichiarazioni dovranno essere  firmate digitalmente dal legale rappresentante della ditta subappaltatrice</w:t>
      </w:r>
      <w:r w:rsidDel="00000000" w:rsidR="00000000" w:rsidRPr="00000000">
        <w:rPr>
          <w:rFonts w:ascii="Arial Narrow" w:cs="Arial Narrow" w:eastAsia="Arial Narrow" w:hAnsi="Arial Narrow"/>
          <w:b w:val="1"/>
          <w:sz w:val="28"/>
          <w:szCs w:val="28"/>
          <w:u w:val="single"/>
          <w:rtl w:val="0"/>
        </w:rPr>
        <w:t xml:space="preserve">.</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1" w:right="0" w:hanging="3"/>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both"/>
        <w:rPr>
          <w:rFonts w:ascii="Arial Narrow" w:cs="Arial Narrow" w:eastAsia="Arial Narrow" w:hAnsi="Arial Narrow"/>
          <w:i w:val="0"/>
          <w:smallCaps w:val="0"/>
          <w:strike w:val="0"/>
          <w:color w:val="000000"/>
          <w:sz w:val="22"/>
          <w:szCs w:val="22"/>
          <w:u w:val="none"/>
          <w:vertAlign w:val="baseline"/>
        </w:rPr>
      </w:pPr>
      <w:bookmarkStart w:colFirst="0" w:colLast="0" w:name="_heading=h.gjdgxs" w:id="0"/>
      <w:bookmarkEnd w:id="0"/>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L’amministrazione procederà alla verifica delle dichiarazioni rese dalle ditte subappaltatrici.</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Narrow" w:cs="Arial Narrow" w:eastAsia="Arial Narrow" w:hAnsi="Arial Narrow"/>
          <w:i w:val="0"/>
          <w:smallCaps w:val="0"/>
          <w:strike w:val="0"/>
          <w:color w:val="000000"/>
          <w:sz w:val="22"/>
          <w:szCs w:val="22"/>
          <w:u w:val="none"/>
          <w:vertAlign w:val="baseline"/>
        </w:rPr>
      </w:pPr>
      <w:r w:rsidDel="00000000" w:rsidR="00000000" w:rsidRPr="00000000">
        <w:rPr>
          <w:rFonts w:ascii="Arial Narrow" w:cs="Arial Narrow" w:eastAsia="Arial Narrow" w:hAnsi="Arial Narrow"/>
          <w:i w:val="0"/>
          <w:smallCaps w:val="0"/>
          <w:strike w:val="0"/>
          <w:color w:val="000000"/>
          <w:sz w:val="22"/>
          <w:szCs w:val="22"/>
          <w:u w:val="none"/>
          <w:vertAlign w:val="baseline"/>
          <w:rtl w:val="0"/>
        </w:rPr>
        <w:t xml:space="preserve">I dati raccolti saranno trattati, anche con strumenti informatici, ai sensi del Regolamento UE/2016/679 e del d.lgs. 30 giugno 2003 n. 196, esclusivamente nell’ambito del presente procedimento per l’autorizzazione al subappalto; a tal proposito, sul sito internet http://bandi.comune.torino.it/informazioni/informativa-privacy è pubblicata l’informativa ai sensi dell’art. 13 del Regolamento di cui sopra.</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Narrow" w:cs="Arial Narrow" w:eastAsia="Arial Narrow" w:hAnsi="Arial Narrow"/>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firstLine="0"/>
        <w:jc w:val="both"/>
        <w:rPr>
          <w:rFonts w:ascii="Arial Narrow" w:cs="Arial Narrow" w:eastAsia="Arial Narrow" w:hAnsi="Arial Narrow"/>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8"/>
          <w:szCs w:val="28"/>
          <w:u w:val="none"/>
          <w:shd w:fill="auto" w:val="clear"/>
          <w:vertAlign w:val="baseline"/>
          <w:rtl w:val="0"/>
        </w:rPr>
        <w:t xml:space="preserve">ALLEGATO A</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after="0" w:before="0" w:line="240" w:lineRule="auto"/>
        <w:ind w:left="0" w:right="0" w:hanging="2"/>
        <w:jc w:val="both"/>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widowControl w:val="0"/>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ind w:hanging="2"/>
        <w:jc w:val="center"/>
        <w:rPr>
          <w:rFonts w:ascii="Arial Narrow" w:cs="Arial Narrow" w:eastAsia="Arial Narrow" w:hAnsi="Arial Narrow"/>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sz w:val="22"/>
          <w:szCs w:val="22"/>
          <w:rtl w:val="0"/>
        </w:rPr>
        <w:t xml:space="preserve">ALLEGATO II.12, D. Lgs. n. 36/2023</w:t>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center"/>
        <w:rPr>
          <w:rFonts w:ascii="Arial Narrow" w:cs="Arial Narrow" w:eastAsia="Arial Narrow" w:hAnsi="Arial Narrow"/>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i w:val="0"/>
          <w:smallCaps w:val="0"/>
          <w:strike w:val="0"/>
          <w:color w:val="000000"/>
          <w:sz w:val="20"/>
          <w:szCs w:val="20"/>
          <w:u w:val="none"/>
          <w:shd w:fill="auto" w:val="clear"/>
          <w:vertAlign w:val="baseline"/>
          <w:rtl w:val="0"/>
        </w:rPr>
        <w:t xml:space="preserve">Quadro riassuntivo dei dati per la determinazione degli indici di qualificazione </w:t>
      </w: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con riferimento all’ultimo quinquennio</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1706"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10490.0" w:type="dxa"/>
        <w:jc w:val="left"/>
        <w:tblInd w:w="-238.0" w:type="dxa"/>
        <w:tblLayout w:type="fixed"/>
        <w:tblLook w:val="0000"/>
      </w:tblPr>
      <w:tblGrid>
        <w:gridCol w:w="851"/>
        <w:gridCol w:w="1380"/>
        <w:gridCol w:w="1560"/>
        <w:gridCol w:w="1879"/>
        <w:gridCol w:w="1523"/>
        <w:gridCol w:w="1559"/>
        <w:gridCol w:w="1738"/>
        <w:tblGridChange w:id="0">
          <w:tblGrid>
            <w:gridCol w:w="851"/>
            <w:gridCol w:w="1380"/>
            <w:gridCol w:w="1560"/>
            <w:gridCol w:w="1879"/>
            <w:gridCol w:w="1523"/>
            <w:gridCol w:w="1559"/>
            <w:gridCol w:w="173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ANNI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VOLUME D’AFFARI IN LAVORI *</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COSTO</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MANODOPERA *</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Totale annuo (1)</w:t>
            </w: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QUOTE </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AMMORTAMENTO</w:t>
            </w: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ANNUALI</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CANONE DI LEASING </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NOLI</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 FREDDO</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0"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AMMORTAMENTI</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FIGURATIVI</w:t>
            </w: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2019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2020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2021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2022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TOTALI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10490.0" w:type="dxa"/>
        <w:jc w:val="left"/>
        <w:tblInd w:w="-238.0" w:type="dxa"/>
        <w:tblLayout w:type="fixed"/>
        <w:tblLook w:val="0000"/>
      </w:tblPr>
      <w:tblGrid>
        <w:gridCol w:w="2268"/>
        <w:gridCol w:w="1560"/>
        <w:gridCol w:w="1842"/>
        <w:gridCol w:w="1560"/>
        <w:gridCol w:w="1559"/>
        <w:gridCol w:w="1701"/>
        <w:tblGridChange w:id="0">
          <w:tblGrid>
            <w:gridCol w:w="2268"/>
            <w:gridCol w:w="1560"/>
            <w:gridCol w:w="1842"/>
            <w:gridCol w:w="1560"/>
            <w:gridCol w:w="1559"/>
            <w:gridCol w:w="170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ANNI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6" w:val="single"/>
              <w:right w:color="000000" w:space="0" w:sz="4" w:val="single"/>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center"/>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Costo personale operaio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Costo tecnici laureati/diplomati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58"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N.B. COMPILARE LA PARTE SOTTOSTANTE:</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 Gli importi indicati sono dedotti dai seguenti documenti:</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4"/>
          <w:tab w:val="left" w:leader="none" w:pos="-568"/>
          <w:tab w:val="left" w:leader="none" w:pos="-2"/>
          <w:tab w:val="left" w:leader="none" w:pos="564"/>
          <w:tab w:val="left" w:leader="none" w:pos="1130"/>
          <w:tab w:val="left" w:leader="none" w:pos="1696"/>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 w:val="left" w:leader="none" w:pos="9054"/>
          <w:tab w:val="left" w:leader="none" w:pos="9620"/>
          <w:tab w:val="left" w:leader="none" w:pos="10186"/>
          <w:tab w:val="left" w:leader="none" w:pos="10752"/>
          <w:tab w:val="left" w:leader="none" w:pos="11318"/>
          <w:tab w:val="left" w:leader="none" w:pos="11884"/>
          <w:tab w:val="left" w:leader="none" w:pos="12450"/>
          <w:tab w:val="left" w:leader="none" w:pos="13016"/>
          <w:tab w:val="left" w:leader="none" w:pos="13582"/>
          <w:tab w:val="left" w:leader="none" w:pos="14148"/>
        </w:tabs>
        <w:spacing w:after="0" w:before="0" w:line="240" w:lineRule="auto"/>
        <w:ind w:left="0" w:right="0" w:hanging="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4">
      <w:pPr>
        <w:spacing w:after="240"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Allegato B, dichiarazione sostitutiva dell’atto di notorietà, ai sensi del D.P.R. n. 445/2000, in merito all’individuazione del titolare effettivo dell’impresa;</w:t>
      </w:r>
    </w:p>
    <w:p w:rsidR="00000000" w:rsidDel="00000000" w:rsidP="00000000" w:rsidRDefault="00000000" w:rsidRPr="00000000" w14:paraId="00000125">
      <w:pPr>
        <w:spacing w:after="240"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Allegato C, dichiarazione sostitutiva dell’atto di notorietà, ai sensi del D.P.R. n. 445/2000, in merito all’insussistenza di situazioni, anche potenziali, di conflitti di interesse del titolare effettivo.</w:t>
      </w:r>
    </w:p>
    <w:sectPr>
      <w:type w:val="continuous"/>
      <w:pgSz w:h="16838" w:w="11906" w:orient="portrait"/>
      <w:pgMar w:bottom="1134" w:top="1134" w:left="1134" w:right="181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0"/>
      <w:numFmt w:val="bullet"/>
      <w:lvlText w:val="-"/>
      <w:lvlJc w:val="left"/>
      <w:pPr>
        <w:ind w:left="720" w:hanging="360"/>
      </w:pPr>
      <w:rPr>
        <w:rFonts w:ascii="Times New Roman" w:cs="Times New Roman" w:eastAsia="Times New Roman" w:hAnsi="Times New Roman"/>
        <w:sz w:val="24"/>
        <w:szCs w:val="24"/>
        <w:vertAlign w:val="baseline"/>
      </w:rPr>
    </w:lvl>
    <w:lvl w:ilvl="1">
      <w:start w:val="1"/>
      <w:numFmt w:val="bullet"/>
      <w:lvlText w:val="o"/>
      <w:lvlJc w:val="left"/>
      <w:pPr>
        <w:ind w:left="1440" w:hanging="360"/>
      </w:pPr>
      <w:rPr>
        <w:rFonts w:ascii="Courier New" w:cs="Courier New" w:eastAsia="Courier New" w:hAnsi="Courier New"/>
        <w:sz w:val="24"/>
        <w:szCs w:val="24"/>
        <w:vertAlign w:val="baseline"/>
      </w:rPr>
    </w:lvl>
    <w:lvl w:ilvl="2">
      <w:start w:val="1"/>
      <w:numFmt w:val="bullet"/>
      <w:lvlText w:val="▪"/>
      <w:lvlJc w:val="left"/>
      <w:pPr>
        <w:ind w:left="2160" w:hanging="360"/>
      </w:pPr>
      <w:rPr>
        <w:rFonts w:ascii="Noto Sans" w:cs="Noto Sans" w:eastAsia="Noto Sans" w:hAnsi="Noto Sans"/>
        <w:sz w:val="24"/>
        <w:szCs w:val="24"/>
        <w:vertAlign w:val="baseline"/>
      </w:rPr>
    </w:lvl>
    <w:lvl w:ilvl="3">
      <w:start w:val="1"/>
      <w:numFmt w:val="bullet"/>
      <w:lvlText w:val="●"/>
      <w:lvlJc w:val="left"/>
      <w:pPr>
        <w:ind w:left="2880" w:hanging="360"/>
      </w:pPr>
      <w:rPr>
        <w:rFonts w:ascii="Noto Sans" w:cs="Noto Sans" w:eastAsia="Noto Sans" w:hAnsi="Noto Sans"/>
        <w:sz w:val="24"/>
        <w:szCs w:val="24"/>
        <w:vertAlign w:val="baseline"/>
      </w:rPr>
    </w:lvl>
    <w:lvl w:ilvl="4">
      <w:start w:val="1"/>
      <w:numFmt w:val="bullet"/>
      <w:lvlText w:val="o"/>
      <w:lvlJc w:val="left"/>
      <w:pPr>
        <w:ind w:left="3600" w:hanging="360"/>
      </w:pPr>
      <w:rPr>
        <w:rFonts w:ascii="Courier New" w:cs="Courier New" w:eastAsia="Courier New" w:hAnsi="Courier New"/>
        <w:sz w:val="24"/>
        <w:szCs w:val="24"/>
        <w:vertAlign w:val="baseline"/>
      </w:rPr>
    </w:lvl>
    <w:lvl w:ilvl="5">
      <w:start w:val="1"/>
      <w:numFmt w:val="bullet"/>
      <w:lvlText w:val="▪"/>
      <w:lvlJc w:val="left"/>
      <w:pPr>
        <w:ind w:left="4320" w:hanging="360"/>
      </w:pPr>
      <w:rPr>
        <w:rFonts w:ascii="Noto Sans" w:cs="Noto Sans" w:eastAsia="Noto Sans" w:hAnsi="Noto Sans"/>
        <w:sz w:val="24"/>
        <w:szCs w:val="24"/>
        <w:vertAlign w:val="baseline"/>
      </w:rPr>
    </w:lvl>
    <w:lvl w:ilvl="6">
      <w:start w:val="1"/>
      <w:numFmt w:val="bullet"/>
      <w:lvlText w:val="●"/>
      <w:lvlJc w:val="left"/>
      <w:pPr>
        <w:ind w:left="5040" w:hanging="360"/>
      </w:pPr>
      <w:rPr>
        <w:rFonts w:ascii="Noto Sans" w:cs="Noto Sans" w:eastAsia="Noto Sans" w:hAnsi="Noto Sans"/>
        <w:sz w:val="24"/>
        <w:szCs w:val="24"/>
        <w:vertAlign w:val="baseline"/>
      </w:rPr>
    </w:lvl>
    <w:lvl w:ilvl="7">
      <w:start w:val="1"/>
      <w:numFmt w:val="bullet"/>
      <w:lvlText w:val="o"/>
      <w:lvlJc w:val="left"/>
      <w:pPr>
        <w:ind w:left="5760" w:hanging="360"/>
      </w:pPr>
      <w:rPr>
        <w:rFonts w:ascii="Courier New" w:cs="Courier New" w:eastAsia="Courier New" w:hAnsi="Courier New"/>
        <w:sz w:val="24"/>
        <w:szCs w:val="24"/>
        <w:vertAlign w:val="baseline"/>
      </w:rPr>
    </w:lvl>
    <w:lvl w:ilvl="8">
      <w:start w:val="1"/>
      <w:numFmt w:val="bullet"/>
      <w:lvlText w:val="▪"/>
      <w:lvlJc w:val="left"/>
      <w:pPr>
        <w:ind w:left="6480" w:hanging="360"/>
      </w:pPr>
      <w:rPr>
        <w:rFonts w:ascii="Noto Sans" w:cs="Noto Sans" w:eastAsia="Noto Sans" w:hAnsi="Noto Sans"/>
        <w:sz w:val="24"/>
        <w:szCs w:val="24"/>
        <w:vertAlign w:val="baseline"/>
      </w:rPr>
    </w:lvl>
  </w:abstractNum>
  <w:abstractNum w:abstractNumId="2">
    <w:lvl w:ilvl="0">
      <w:start w:val="0"/>
      <w:numFmt w:val="bullet"/>
      <w:lvlText w:val="-"/>
      <w:lvlJc w:val="left"/>
      <w:pPr>
        <w:ind w:left="720" w:hanging="360"/>
      </w:pPr>
      <w:rPr>
        <w:rFonts w:ascii="Times New Roman" w:cs="Times New Roman" w:eastAsia="Times New Roman" w:hAnsi="Times New Roman"/>
        <w:color w:val="000000"/>
        <w:sz w:val="24"/>
        <w:szCs w:val="24"/>
        <w:vertAlign w:val="baseline"/>
      </w:rPr>
    </w:lvl>
    <w:lvl w:ilvl="1">
      <w:start w:val="1"/>
      <w:numFmt w:val="bullet"/>
      <w:lvlText w:val="o"/>
      <w:lvlJc w:val="left"/>
      <w:pPr>
        <w:ind w:left="1440" w:hanging="360"/>
      </w:pPr>
      <w:rPr>
        <w:rFonts w:ascii="Courier New" w:cs="Courier New" w:eastAsia="Courier New" w:hAnsi="Courier New"/>
        <w:sz w:val="24"/>
        <w:szCs w:val="24"/>
        <w:vertAlign w:val="baseline"/>
      </w:rPr>
    </w:lvl>
    <w:lvl w:ilvl="2">
      <w:start w:val="1"/>
      <w:numFmt w:val="bullet"/>
      <w:lvlText w:val="▪"/>
      <w:lvlJc w:val="left"/>
      <w:pPr>
        <w:ind w:left="2160" w:hanging="360"/>
      </w:pPr>
      <w:rPr>
        <w:rFonts w:ascii="Noto Sans" w:cs="Noto Sans" w:eastAsia="Noto Sans" w:hAnsi="Noto Sans"/>
        <w:sz w:val="24"/>
        <w:szCs w:val="24"/>
        <w:vertAlign w:val="baseline"/>
      </w:rPr>
    </w:lvl>
    <w:lvl w:ilvl="3">
      <w:start w:val="1"/>
      <w:numFmt w:val="bullet"/>
      <w:lvlText w:val="●"/>
      <w:lvlJc w:val="left"/>
      <w:pPr>
        <w:ind w:left="2880" w:hanging="360"/>
      </w:pPr>
      <w:rPr>
        <w:rFonts w:ascii="Noto Sans" w:cs="Noto Sans" w:eastAsia="Noto Sans" w:hAnsi="Noto Sans"/>
        <w:sz w:val="24"/>
        <w:szCs w:val="24"/>
        <w:vertAlign w:val="baseline"/>
      </w:rPr>
    </w:lvl>
    <w:lvl w:ilvl="4">
      <w:start w:val="1"/>
      <w:numFmt w:val="bullet"/>
      <w:lvlText w:val="o"/>
      <w:lvlJc w:val="left"/>
      <w:pPr>
        <w:ind w:left="3600" w:hanging="360"/>
      </w:pPr>
      <w:rPr>
        <w:rFonts w:ascii="Courier New" w:cs="Courier New" w:eastAsia="Courier New" w:hAnsi="Courier New"/>
        <w:sz w:val="24"/>
        <w:szCs w:val="24"/>
        <w:vertAlign w:val="baseline"/>
      </w:rPr>
    </w:lvl>
    <w:lvl w:ilvl="5">
      <w:start w:val="1"/>
      <w:numFmt w:val="bullet"/>
      <w:lvlText w:val="▪"/>
      <w:lvlJc w:val="left"/>
      <w:pPr>
        <w:ind w:left="4320" w:hanging="360"/>
      </w:pPr>
      <w:rPr>
        <w:rFonts w:ascii="Noto Sans" w:cs="Noto Sans" w:eastAsia="Noto Sans" w:hAnsi="Noto Sans"/>
        <w:sz w:val="24"/>
        <w:szCs w:val="24"/>
        <w:vertAlign w:val="baseline"/>
      </w:rPr>
    </w:lvl>
    <w:lvl w:ilvl="6">
      <w:start w:val="1"/>
      <w:numFmt w:val="bullet"/>
      <w:lvlText w:val="●"/>
      <w:lvlJc w:val="left"/>
      <w:pPr>
        <w:ind w:left="5040" w:hanging="360"/>
      </w:pPr>
      <w:rPr>
        <w:rFonts w:ascii="Noto Sans" w:cs="Noto Sans" w:eastAsia="Noto Sans" w:hAnsi="Noto Sans"/>
        <w:sz w:val="24"/>
        <w:szCs w:val="24"/>
        <w:vertAlign w:val="baseline"/>
      </w:rPr>
    </w:lvl>
    <w:lvl w:ilvl="7">
      <w:start w:val="1"/>
      <w:numFmt w:val="bullet"/>
      <w:lvlText w:val="o"/>
      <w:lvlJc w:val="left"/>
      <w:pPr>
        <w:ind w:left="5760" w:hanging="360"/>
      </w:pPr>
      <w:rPr>
        <w:rFonts w:ascii="Courier New" w:cs="Courier New" w:eastAsia="Courier New" w:hAnsi="Courier New"/>
        <w:sz w:val="24"/>
        <w:szCs w:val="24"/>
        <w:vertAlign w:val="baseline"/>
      </w:rPr>
    </w:lvl>
    <w:lvl w:ilvl="8">
      <w:start w:val="1"/>
      <w:numFmt w:val="bullet"/>
      <w:lvlText w:val="▪"/>
      <w:lvlJc w:val="left"/>
      <w:pPr>
        <w:ind w:left="6480" w:hanging="360"/>
      </w:pPr>
      <w:rPr>
        <w:rFonts w:ascii="Noto Sans" w:cs="Noto Sans" w:eastAsia="Noto Sans" w:hAnsi="Noto Sans"/>
        <w:sz w:val="24"/>
        <w:szCs w:val="24"/>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000000"/>
      <w:sz w:val="48"/>
      <w:szCs w:val="48"/>
      <w:u w:val="none"/>
      <w:shd w:fill="auto" w:val="clear"/>
      <w:vertAlign w:val="baseline"/>
    </w:rPr>
  </w:style>
  <w:style w:type="table" w:styleId="Table1">
    <w:basedOn w:val="TableNormal"/>
    <w:tblPr>
      <w:tblStyleRowBandSize w:val="1"/>
      <w:tblStyleColBandSize w:val="1"/>
      <w:tblCellMar>
        <w:top w:w="0.0" w:type="dxa"/>
        <w:left w:w="120.0" w:type="dxa"/>
        <w:bottom w:w="0.0" w:type="dxa"/>
        <w:right w:w="120.0" w:type="dxa"/>
      </w:tblCellMar>
    </w:tblPr>
  </w:style>
  <w:style w:type="table" w:styleId="Table2">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andi.comune.torino.it/informazioni/come-partecipare-alle-gar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ppaltillpp@cert.comune.torino.it" TargetMode="External"/><Relationship Id="rId8" Type="http://schemas.openxmlformats.org/officeDocument/2006/relationships/hyperlink" Target="http://bandi.comune.torino.it/informazioni/come-partecipare-alle-ga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iy5CxLFpNpafAzXrsUf3aV52FA==">CgMxLjAyCGguZ2pkZ3hzOABqRgo1c3VnZ2VzdElkSW1wb3J0NjgwMTUwMTYtZGY0My00YzA0LWJlNzgtMGUyNjRmYTU0ZTgyXzESDUFkZWxlIFNldHRpbW9yITFvUGJGcmsybDFFMUM2aDZieUFseFVHY3hGMkF0cHZjVA==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